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D86212" w:rsidP="00376D65">
            <w:pPr>
              <w:contextualSpacing/>
              <w:jc w:val="center"/>
              <w:rPr>
                <w:rFonts w:ascii="Arial" w:hAnsi="Arial" w:cs="Arial"/>
                <w:sz w:val="20"/>
              </w:rPr>
            </w:pPr>
            <w:r>
              <w:rPr>
                <w:rFonts w:ascii="Arial" w:hAnsi="Arial" w:cs="Arial"/>
                <w:sz w:val="20"/>
              </w:rPr>
              <w:t>16</w:t>
            </w:r>
            <w:r w:rsidR="004E26EC" w:rsidRPr="00835301">
              <w:rPr>
                <w:rFonts w:ascii="Arial" w:hAnsi="Arial" w:cs="Arial"/>
                <w:sz w:val="20"/>
              </w:rPr>
              <w:t xml:space="preserve"> Mbps</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D86212" w:rsidP="00376D65">
            <w:pPr>
              <w:contextualSpacing/>
              <w:jc w:val="center"/>
              <w:rPr>
                <w:rFonts w:ascii="Arial" w:hAnsi="Arial" w:cs="Arial"/>
                <w:sz w:val="20"/>
              </w:rPr>
            </w:pPr>
            <w:r>
              <w:rPr>
                <w:rFonts w:ascii="Arial" w:hAnsi="Arial" w:cs="Arial"/>
                <w:sz w:val="20"/>
              </w:rPr>
              <w:t>6</w:t>
            </w:r>
            <w:r w:rsidR="004E26EC" w:rsidRPr="00835301">
              <w:rPr>
                <w:rFonts w:ascii="Arial" w:hAnsi="Arial" w:cs="Arial"/>
                <w:sz w:val="20"/>
              </w:rPr>
              <w:t>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835301">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835301">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418"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835301">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418"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835301">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418"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4E26EC" w:rsidRDefault="004E26EC" w:rsidP="00376D65">
      <w:pPr>
        <w:spacing w:line="160" w:lineRule="exact"/>
        <w:ind w:left="987" w:hangingChars="493" w:hanging="987"/>
        <w:contextualSpacing/>
        <w:rPr>
          <w:rFonts w:ascii="Arial" w:hAnsi="Arial" w:cs="Arial"/>
          <w:b/>
          <w:bCs/>
          <w:sz w:val="20"/>
        </w:rPr>
      </w:pPr>
    </w:p>
    <w:p w:rsidR="00835301" w:rsidRPr="009F3DA3" w:rsidRDefault="00835301" w:rsidP="00376D65">
      <w:pPr>
        <w:spacing w:line="160" w:lineRule="exact"/>
        <w:ind w:left="987" w:hangingChars="493" w:hanging="987"/>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195514">
            <w:pPr>
              <w:ind w:right="-108" w:hanging="108"/>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14 Mbps</w:t>
            </w:r>
          </w:p>
          <w:p w:rsidR="00FA6437" w:rsidRPr="00835301" w:rsidRDefault="00FA6437" w:rsidP="00195514">
            <w:pPr>
              <w:contextualSpacing/>
              <w:jc w:val="right"/>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FA6437" w:rsidRPr="009F3DA3" w:rsidRDefault="00FA6437"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26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195514">
        <w:trPr>
          <w:trHeight w:val="70"/>
        </w:trPr>
        <w:tc>
          <w:tcPr>
            <w:tcW w:w="3402" w:type="dxa"/>
            <w:tcBorders>
              <w:bottom w:val="single" w:sz="4" w:space="0" w:color="auto"/>
            </w:tcBorders>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tcBorders>
              <w:bottom w:val="single" w:sz="4" w:space="0" w:color="auto"/>
            </w:tcBorders>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25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3F3064">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Price Depth Feed</w:t>
            </w:r>
            <w:r w:rsidR="006D4181">
              <w:rPr>
                <w:rFonts w:ascii="Arial" w:hAnsi="Arial" w:cs="Arial"/>
                <w:noProof/>
                <w:sz w:val="20"/>
              </w:rPr>
              <w:t xml:space="preserve"> </w:t>
            </w:r>
            <w:r w:rsidR="006D4181">
              <w:rPr>
                <w:rFonts w:ascii="Arial" w:hAnsi="Arial" w:cs="Arial"/>
                <w:sz w:val="20"/>
                <w:vertAlign w:val="superscript"/>
              </w:rPr>
              <w:t>5</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EA37FA" w:rsidRDefault="00FA6437" w:rsidP="00195514">
            <w:pPr>
              <w:contextualSpacing/>
              <w:jc w:val="right"/>
              <w:rPr>
                <w:rFonts w:ascii="Arial" w:hAnsi="Arial" w:cs="Arial"/>
                <w:sz w:val="20"/>
              </w:rPr>
            </w:pPr>
            <w:r w:rsidRPr="00EA37FA">
              <w:rPr>
                <w:rFonts w:ascii="Arial" w:hAnsi="Arial" w:cs="Arial"/>
                <w:sz w:val="20"/>
              </w:rPr>
              <w:t xml:space="preserve">Non-SOM: </w:t>
            </w:r>
            <w:r>
              <w:rPr>
                <w:rFonts w:ascii="Arial" w:hAnsi="Arial" w:cs="Arial"/>
                <w:sz w:val="20"/>
              </w:rPr>
              <w:t>6</w:t>
            </w:r>
            <w:r w:rsidRPr="00EA37FA">
              <w:rPr>
                <w:rFonts w:ascii="Arial" w:hAnsi="Arial" w:cs="Arial"/>
                <w:sz w:val="20"/>
              </w:rPr>
              <w:t xml:space="preserve"> Mbps</w:t>
            </w:r>
          </w:p>
          <w:p w:rsidR="00FA6437" w:rsidRPr="00835301" w:rsidRDefault="00FA6437" w:rsidP="00195514">
            <w:pPr>
              <w:contextualSpacing/>
              <w:jc w:val="right"/>
              <w:rPr>
                <w:rFonts w:ascii="Arial" w:hAnsi="Arial" w:cs="Arial"/>
                <w:sz w:val="20"/>
              </w:rPr>
            </w:pPr>
            <w:r w:rsidRPr="00EA37FA">
              <w:rPr>
                <w:rFonts w:ascii="Arial" w:hAnsi="Arial" w:cs="Arial"/>
                <w:sz w:val="20"/>
              </w:rPr>
              <w:t xml:space="preserve">SOM: </w:t>
            </w:r>
            <w:r>
              <w:rPr>
                <w:rFonts w:ascii="Arial" w:hAnsi="Arial" w:cs="Arial"/>
                <w:sz w:val="20"/>
              </w:rPr>
              <w:t>8</w:t>
            </w:r>
            <w:r w:rsidRPr="00EA37FA">
              <w:rPr>
                <w:rFonts w:ascii="Arial" w:hAnsi="Arial" w:cs="Arial"/>
                <w:sz w:val="20"/>
              </w:rPr>
              <w:t xml:space="preserve"> Mbps</w:t>
            </w:r>
          </w:p>
        </w:tc>
        <w:tc>
          <w:tcPr>
            <w:tcW w:w="1985" w:type="dxa"/>
            <w:vMerge/>
            <w:shd w:val="clear" w:color="auto" w:fill="EAF1DD" w:themeFill="accent3" w:themeFillTint="33"/>
          </w:tcPr>
          <w:p w:rsidR="00FA6437" w:rsidRPr="00835301" w:rsidRDefault="00FA6437" w:rsidP="003F3064">
            <w:pPr>
              <w:jc w:val="center"/>
              <w:rPr>
                <w:rFonts w:ascii="Arial" w:hAnsi="Arial" w:cs="Arial"/>
                <w:sz w:val="20"/>
                <w:highlight w:val="yellow"/>
              </w:rPr>
            </w:pPr>
          </w:p>
        </w:tc>
      </w:tr>
      <w:tr w:rsidR="00FA6437" w:rsidRPr="00835301" w:rsidTr="00195514">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Order Feed</w:t>
            </w:r>
          </w:p>
        </w:tc>
        <w:tc>
          <w:tcPr>
            <w:tcW w:w="1418" w:type="dxa"/>
            <w:shd w:val="clear" w:color="auto" w:fill="auto"/>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auto"/>
            <w:vAlign w:val="center"/>
          </w:tcPr>
          <w:p w:rsidR="00FA6437" w:rsidRPr="00835301" w:rsidRDefault="00FA6437" w:rsidP="00195514">
            <w:pPr>
              <w:contextualSpacing/>
              <w:jc w:val="right"/>
              <w:rPr>
                <w:rFonts w:ascii="Arial" w:hAnsi="Arial" w:cs="Arial"/>
                <w:sz w:val="20"/>
              </w:rPr>
            </w:pPr>
            <w:r>
              <w:rPr>
                <w:rFonts w:ascii="Arial" w:hAnsi="Arial" w:cs="Arial"/>
                <w:sz w:val="20"/>
              </w:rPr>
              <w:t>3</w:t>
            </w:r>
            <w:r w:rsidRPr="00835301">
              <w:rPr>
                <w:rFonts w:ascii="Arial" w:hAnsi="Arial" w:cs="Arial"/>
                <w:sz w:val="20"/>
              </w:rPr>
              <w:t xml:space="preserve">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Derivatives Trade (DT)</w:t>
            </w:r>
            <w:r>
              <w:rPr>
                <w:rFonts w:ascii="Arial" w:hAnsi="Arial" w:cs="Arial"/>
                <w:noProof/>
                <w:sz w:val="20"/>
              </w:rPr>
              <w:t xml:space="preserve"> </w:t>
            </w:r>
            <w:r w:rsidR="006D4181">
              <w:rPr>
                <w:rFonts w:ascii="Arial" w:hAnsi="Arial" w:cs="Arial"/>
                <w:sz w:val="20"/>
                <w:vertAlign w:val="superscript"/>
              </w:rPr>
              <w:t>6</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2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Neglectable</w:t>
            </w:r>
          </w:p>
        </w:tc>
        <w:tc>
          <w:tcPr>
            <w:tcW w:w="1985" w:type="dxa"/>
            <w:vMerge/>
          </w:tcPr>
          <w:p w:rsidR="00FA6437" w:rsidRPr="00835301" w:rsidRDefault="00FA6437"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3F3064">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3F3064">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3F3064">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3F306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3F3064">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3F306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3F3064">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 xml:space="preserve">SF subscribers can share </w:t>
      </w:r>
      <w:r w:rsidR="000F164E">
        <w:rPr>
          <w:rFonts w:ascii="Arial" w:hAnsi="Arial" w:cs="Arial"/>
          <w:spacing w:val="3"/>
          <w:sz w:val="18"/>
        </w:rPr>
        <w:t>the 6</w:t>
      </w:r>
      <w:r w:rsidRPr="00712949">
        <w:rPr>
          <w:rFonts w:ascii="Arial" w:hAnsi="Arial" w:cs="Arial"/>
          <w:spacing w:val="3"/>
          <w:sz w:val="18"/>
        </w:rPr>
        <w:t xml:space="preserve">0Mbps bandwidth to </w:t>
      </w:r>
      <w:r w:rsidR="000F164E">
        <w:rPr>
          <w:rFonts w:ascii="Arial" w:hAnsi="Arial" w:cs="Arial"/>
          <w:spacing w:val="3"/>
          <w:sz w:val="18"/>
        </w:rPr>
        <w:t>receive CBQ, IDX and OLO (i.e. 6</w:t>
      </w:r>
      <w:r w:rsidRPr="00712949">
        <w:rPr>
          <w:rFonts w:ascii="Arial" w:hAnsi="Arial" w:cs="Arial"/>
          <w:spacing w:val="3"/>
          <w:sz w:val="18"/>
        </w:rPr>
        <w:t>0Mbps for SF+CBQ+IDX+OLO)</w:t>
      </w:r>
    </w:p>
    <w:p w:rsidR="006D4181"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Minimum bandwidth required for the circuit set which supports all selected Datafeed Products</w:t>
      </w:r>
    </w:p>
    <w:p w:rsidR="00E97B69" w:rsidRDefault="006D4181"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 xml:space="preserve">Price Depth Feed (Non SOM or SOM) is essential for D-Lite subscribers </w:t>
      </w:r>
      <w:r w:rsidR="00BA01DC">
        <w:rPr>
          <w:rFonts w:ascii="Arial" w:hAnsi="Arial" w:cs="Arial"/>
          <w:spacing w:val="3"/>
          <w:sz w:val="18"/>
        </w:rPr>
        <w:t>(HKFE / HKSE Exchange Participants)</w:t>
      </w:r>
      <w:r>
        <w:rPr>
          <w:rFonts w:ascii="Arial" w:hAnsi="Arial" w:cs="Arial"/>
          <w:spacing w:val="3"/>
          <w:sz w:val="18"/>
        </w:rPr>
        <w:t xml:space="preserve"> </w:t>
      </w:r>
      <w:r w:rsidR="00E97B69" w:rsidRPr="00712949">
        <w:rPr>
          <w:rFonts w:ascii="Arial" w:hAnsi="Arial" w:cs="Arial"/>
          <w:spacing w:val="3"/>
          <w:sz w:val="18"/>
        </w:rPr>
        <w:t xml:space="preserve"> </w:t>
      </w:r>
    </w:p>
    <w:p w:rsidR="00FA6437" w:rsidRPr="00195514" w:rsidRDefault="00FA6437" w:rsidP="00FA6437">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Only applicable to DS and D-Lite subscribers</w:t>
      </w:r>
      <w:r w:rsidR="00BA01DC">
        <w:rPr>
          <w:rFonts w:ascii="Arial" w:hAnsi="Arial" w:cs="Arial"/>
          <w:spacing w:val="3"/>
          <w:sz w:val="18"/>
        </w:rPr>
        <w:t xml:space="preserve">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006D4181">
              <w:rPr>
                <w:rFonts w:ascii="Arial" w:hAnsi="Arial" w:cs="Arial"/>
                <w:sz w:val="20"/>
                <w:vertAlign w:val="superscript"/>
              </w:rPr>
              <w:t>7</w:t>
            </w:r>
          </w:p>
        </w:tc>
        <w:tc>
          <w:tcPr>
            <w:tcW w:w="1701" w:type="dxa"/>
            <w:shd w:val="clear" w:color="auto" w:fill="DAEEF3" w:themeFill="accent5" w:themeFillTint="33"/>
            <w:vAlign w:val="center"/>
          </w:tcPr>
          <w:p w:rsidR="00BE66C4" w:rsidRPr="00A35892" w:rsidRDefault="006D4181"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Pr>
                <w:rFonts w:ascii="Arial" w:hAnsi="Arial" w:cs="Arial"/>
                <w:sz w:val="20"/>
                <w:vertAlign w:val="superscript"/>
              </w:rPr>
              <w:t>8</w:t>
            </w:r>
          </w:p>
        </w:tc>
        <w:tc>
          <w:tcPr>
            <w:tcW w:w="851"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006D4181">
              <w:rPr>
                <w:rFonts w:ascii="Arial" w:hAnsi="Arial" w:cs="Arial"/>
                <w:sz w:val="20"/>
                <w:vertAlign w:val="superscript"/>
              </w:rPr>
              <w:t>9</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0" w:name="Dropdown1"/>
            <w:r>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Pr>
                <w:rFonts w:ascii="Arial" w:hAnsi="Arial" w:cs="Arial"/>
                <w:sz w:val="20"/>
                <w:highlight w:val="yellow"/>
              </w:rPr>
              <w:fldChar w:fldCharType="end"/>
            </w:r>
            <w:bookmarkEnd w:id="0"/>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5332A5">
              <w:rPr>
                <w:rFonts w:ascii="Arial" w:hAnsi="Arial" w:cs="Arial"/>
                <w:sz w:val="20"/>
                <w:highlight w:val="yellow"/>
              </w:rPr>
            </w:r>
            <w:r w:rsidR="005332A5">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1" w:name="Check7"/>
            <w:r w:rsidRPr="00A35892">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bookmarkEnd w:id="1"/>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9F3DA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CCOG</w:t>
            </w:r>
            <w:r w:rsidR="00835301">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Market Data system</w:t>
      </w:r>
      <w:r w:rsidR="00D1422F">
        <w:rPr>
          <w:rFonts w:ascii="Arial" w:hAnsi="Arial" w:cs="Arial"/>
          <w:spacing w:val="3"/>
          <w:sz w:val="18"/>
        </w:rPr>
        <w:t>(s)</w:t>
      </w:r>
      <w:r w:rsidR="007313AD" w:rsidRPr="00712949">
        <w:rPr>
          <w:rFonts w:ascii="Arial" w:hAnsi="Arial" w:cs="Arial"/>
          <w:spacing w:val="3"/>
          <w:sz w:val="18"/>
        </w:rPr>
        <w:t xml:space="preserve"> and</w:t>
      </w:r>
      <w:r w:rsidR="00D1422F">
        <w:rPr>
          <w:rFonts w:ascii="Arial" w:hAnsi="Arial" w:cs="Arial"/>
          <w:spacing w:val="3"/>
          <w:sz w:val="18"/>
        </w:rPr>
        <w:t>/or</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6D4181">
        <w:rPr>
          <w:rFonts w:ascii="Arial" w:hAnsi="Arial" w:cs="Arial"/>
          <w:b/>
          <w:sz w:val="20"/>
          <w:vertAlign w:val="superscript"/>
        </w:rPr>
        <w:t>10</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Pr="009F3DA3"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in total for each connection set </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4E26EC">
      <w:pPr>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OMD-C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OMD-C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OMD-C Readiness Test Completion Date</w:t>
            </w:r>
            <w:r w:rsidR="009F3DA3">
              <w:rPr>
                <w:rFonts w:ascii="Arial" w:hAnsi="Arial" w:cs="Arial"/>
                <w:b/>
                <w:sz w:val="20"/>
              </w:rPr>
              <w:t xml:space="preserve"> </w:t>
            </w:r>
          </w:p>
          <w:p w:rsidR="00820B5E" w:rsidRPr="00A35892" w:rsidRDefault="0085354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bookmarkStart w:id="2" w:name="_GoBack"/>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bookmarkEnd w:id="2"/>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5332A5">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005332A5">
              <w:rPr>
                <w:rFonts w:ascii="Arial" w:hAnsi="Arial" w:cs="Arial"/>
                <w:sz w:val="20"/>
              </w:rPr>
              <w:fldChar w:fldCharType="begin">
                <w:ffData>
                  <w:name w:val="Text6"/>
                  <w:enabled/>
                  <w:calcOnExit w:val="0"/>
                  <w:textInput/>
                </w:ffData>
              </w:fldChar>
            </w:r>
            <w:bookmarkStart w:id="3" w:name="Text6"/>
            <w:r w:rsidR="005332A5">
              <w:rPr>
                <w:rFonts w:ascii="Arial" w:hAnsi="Arial" w:cs="Arial"/>
                <w:sz w:val="20"/>
              </w:rPr>
              <w:instrText xml:space="preserve"> FORMTEXT </w:instrText>
            </w:r>
            <w:r w:rsidR="005332A5">
              <w:rPr>
                <w:rFonts w:ascii="Arial" w:hAnsi="Arial" w:cs="Arial"/>
                <w:sz w:val="20"/>
              </w:rPr>
            </w:r>
            <w:r w:rsidR="005332A5">
              <w:rPr>
                <w:rFonts w:ascii="Arial" w:hAnsi="Arial" w:cs="Arial"/>
                <w:sz w:val="20"/>
              </w:rPr>
              <w:fldChar w:fldCharType="separate"/>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sz w:val="20"/>
              </w:rPr>
              <w:fldChar w:fldCharType="end"/>
            </w:r>
            <w:bookmarkEnd w:id="3"/>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4E26EC" w:rsidP="004E26EC">
      <w:pPr>
        <w:ind w:left="987" w:hangingChars="493" w:hanging="987"/>
        <w:contextualSpacing/>
        <w:rPr>
          <w:rFonts w:ascii="Arial" w:hAnsi="Arial" w:cs="Arial"/>
          <w:b/>
          <w:bCs/>
          <w:sz w:val="20"/>
        </w:rPr>
      </w:pP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OMD-D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OMD-D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OMD-D Readiness Test Completion Date</w:t>
            </w:r>
          </w:p>
          <w:p w:rsidR="00820B5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6D4181" w:rsidP="00E97B69">
      <w:pPr>
        <w:tabs>
          <w:tab w:val="left" w:pos="1440"/>
          <w:tab w:val="left" w:pos="2250"/>
          <w:tab w:val="left" w:pos="2610"/>
          <w:tab w:val="left" w:pos="3420"/>
          <w:tab w:val="left" w:pos="3690"/>
          <w:tab w:val="left" w:pos="6390"/>
          <w:tab w:val="left" w:pos="7200"/>
        </w:tabs>
        <w:rPr>
          <w:rStyle w:val="Hyperlink"/>
          <w:rFonts w:ascii="Arial" w:hAnsi="Arial" w:cs="Arial"/>
          <w:bCs/>
          <w:sz w:val="18"/>
          <w:lang w:val="fr-FR"/>
        </w:rPr>
      </w:pPr>
      <w:r>
        <w:rPr>
          <w:rFonts w:ascii="Arial" w:hAnsi="Arial" w:cs="Arial"/>
          <w:spacing w:val="3"/>
          <w:sz w:val="18"/>
        </w:rPr>
        <w:t>12</w:t>
      </w:r>
      <w:r w:rsidR="004E26EC" w:rsidRPr="00A35892">
        <w:rPr>
          <w:rFonts w:ascii="Arial" w:hAnsi="Arial" w:cs="Arial"/>
          <w:spacing w:val="3"/>
          <w:sz w:val="18"/>
        </w:rPr>
        <w:t xml:space="preserve"> – For those Clients who are using Independent Software Vendors (ISV)’s OMD Feed Handler </w:t>
      </w:r>
      <w:hyperlink r:id="rId12" w:history="1">
        <w:r w:rsidR="004E26EC" w:rsidRPr="00A35892">
          <w:rPr>
            <w:rStyle w:val="Hyperlink"/>
            <w:rFonts w:ascii="Arial" w:hAnsi="Arial" w:cs="Arial"/>
            <w:bCs/>
            <w:sz w:val="18"/>
            <w:lang w:val="fr-FR"/>
          </w:rPr>
          <w:t>[List of HKE</w:t>
        </w:r>
        <w:r w:rsidR="00637C04">
          <w:rPr>
            <w:rStyle w:val="Hyperlink"/>
            <w:rFonts w:ascii="Arial" w:hAnsi="Arial" w:cs="Arial"/>
            <w:bCs/>
            <w:sz w:val="18"/>
            <w:lang w:val="fr-FR"/>
          </w:rPr>
          <w:t>X</w:t>
        </w:r>
        <w:r w:rsidR="004E26EC" w:rsidRPr="00A35892">
          <w:rPr>
            <w:rStyle w:val="Hyperlink"/>
            <w:rFonts w:ascii="Arial" w:hAnsi="Arial" w:cs="Arial"/>
            <w:bCs/>
            <w:sz w:val="18"/>
            <w:lang w:val="fr-FR"/>
          </w:rPr>
          <w:t>-ISV]</w:t>
        </w:r>
      </w:hyperlink>
    </w:p>
    <w:p w:rsidR="002866CA" w:rsidRDefault="002866CA"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905C1" w:rsidRDefault="001905C1" w:rsidP="001905C1">
      <w:pPr>
        <w:ind w:left="561" w:hangingChars="280" w:hanging="561"/>
        <w:contextualSpacing/>
        <w:rPr>
          <w:rFonts w:ascii="Arial" w:hAnsi="Arial" w:cs="Arial"/>
          <w:spacing w:val="3"/>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sidR="00A01347">
        <w:rPr>
          <w:rFonts w:ascii="Arial" w:hAnsi="Arial" w:cs="Arial"/>
          <w:b/>
          <w:bCs/>
          <w:sz w:val="20"/>
        </w:rPr>
        <w:t>Declaration</w:t>
      </w:r>
      <w:r w:rsidR="00A01347" w:rsidRPr="00A35892">
        <w:rPr>
          <w:rFonts w:ascii="Arial" w:hAnsi="Arial" w:cs="Arial"/>
          <w:b/>
          <w:bCs/>
          <w:sz w:val="20"/>
        </w:rPr>
        <w:t xml:space="preserve"> </w:t>
      </w:r>
    </w:p>
    <w:p w:rsidR="00376D65" w:rsidRPr="00A35892" w:rsidRDefault="00376D65" w:rsidP="00376D65">
      <w:pPr>
        <w:ind w:left="561" w:hangingChars="280" w:hanging="561"/>
        <w:contextualSpacing/>
        <w:rPr>
          <w:rFonts w:ascii="Arial" w:hAnsi="Arial" w:cs="Arial"/>
          <w:spacing w:val="3"/>
          <w:sz w:val="20"/>
        </w:rPr>
      </w:pPr>
      <w:r>
        <w:rPr>
          <w:rFonts w:ascii="Arial" w:hAnsi="Arial" w:cs="Arial"/>
          <w:b/>
          <w:sz w:val="20"/>
        </w:rPr>
        <w:t xml:space="preserve">(For </w:t>
      </w:r>
      <w:r w:rsidRPr="007B258E">
        <w:rPr>
          <w:rFonts w:ascii="Arial" w:hAnsi="Arial" w:cs="Arial"/>
          <w:b/>
          <w:sz w:val="20"/>
        </w:rPr>
        <w:t>China Connect Exchange Participants (“CCEPs”)</w:t>
      </w:r>
      <w:r>
        <w:rPr>
          <w:rFonts w:ascii="Arial" w:hAnsi="Arial" w:cs="Arial"/>
          <w:b/>
          <w:sz w:val="20"/>
        </w:rPr>
        <w:t xml:space="preserve"> only)</w:t>
      </w:r>
    </w:p>
    <w:p w:rsidR="0085354E" w:rsidRDefault="0085354E" w:rsidP="00A01347">
      <w:pPr>
        <w:tabs>
          <w:tab w:val="left" w:pos="1440"/>
          <w:tab w:val="left" w:pos="2250"/>
          <w:tab w:val="left" w:pos="2610"/>
          <w:tab w:val="left" w:pos="3420"/>
          <w:tab w:val="left" w:pos="3690"/>
          <w:tab w:val="left" w:pos="6390"/>
          <w:tab w:val="left" w:pos="7200"/>
        </w:tabs>
        <w:rPr>
          <w:rFonts w:ascii="Arial" w:hAnsi="Arial" w:cs="Arial"/>
          <w:sz w:val="20"/>
        </w:rPr>
      </w:pPr>
    </w:p>
    <w:p w:rsidR="00A01347" w:rsidRPr="00A35892" w:rsidRDefault="00A01347" w:rsidP="00712949">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332A5">
        <w:rPr>
          <w:rFonts w:ascii="Arial" w:hAnsi="Arial" w:cs="Arial"/>
          <w:sz w:val="20"/>
        </w:rPr>
      </w:r>
      <w:r w:rsidR="005332A5">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000744EB">
        <w:rPr>
          <w:rFonts w:ascii="Arial" w:hAnsi="Arial" w:cs="Arial"/>
          <w:sz w:val="20"/>
        </w:rPr>
        <w:t xml:space="preserve">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sidR="000744EB">
        <w:rPr>
          <w:rFonts w:ascii="Arial" w:hAnsi="Arial" w:cs="Arial"/>
          <w:sz w:val="20"/>
        </w:rPr>
        <w:t>set of</w:t>
      </w:r>
      <w:r w:rsidRPr="00A01347">
        <w:rPr>
          <w:rFonts w:ascii="Arial" w:hAnsi="Arial" w:cs="Arial"/>
          <w:sz w:val="20"/>
        </w:rPr>
        <w:t xml:space="preserve"> OMD-CC production connection</w:t>
      </w:r>
    </w:p>
    <w:p w:rsidR="00A01347" w:rsidRDefault="00A01347"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77376C" w:rsidRDefault="0077376C" w:rsidP="0077376C">
      <w:pPr>
        <w:widowControl/>
        <w:spacing w:line="276" w:lineRule="auto"/>
        <w:contextualSpacing/>
        <w:rPr>
          <w:rFonts w:ascii="Arial" w:hAnsi="Arial" w:cs="Arial"/>
          <w:b/>
          <w:bCs/>
          <w:i/>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Pr="00874DCB">
        <w:rPr>
          <w:rFonts w:ascii="Arial" w:hAnsi="Arial" w:cs="Arial"/>
          <w:spacing w:val="3"/>
          <w:sz w:val="20"/>
        </w:rPr>
        <w:t>(please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 w:name="Dropdown2"/>
            <w:r>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5" w:name="Dropdown3"/>
            <w:r>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Pr>
                <w:rFonts w:ascii="Arial" w:hAnsi="Arial" w:cs="Arial"/>
                <w:sz w:val="20"/>
              </w:rPr>
              <w:fldChar w:fldCharType="end"/>
            </w:r>
            <w:bookmarkEnd w:id="5"/>
          </w:p>
        </w:tc>
        <w:tc>
          <w:tcPr>
            <w:tcW w:w="4394"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sidRPr="00F730BC">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F730BC">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5332A5">
              <w:rPr>
                <w:rFonts w:ascii="Arial" w:hAnsi="Arial" w:cs="Arial"/>
                <w:sz w:val="20"/>
              </w:rPr>
            </w:r>
            <w:r w:rsidR="005332A5">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3"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77376C" w:rsidRPr="00A10D8F" w:rsidRDefault="0077376C" w:rsidP="003F3064">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5332A5">
              <w:rPr>
                <w:rFonts w:ascii="Arial" w:hAnsi="Arial" w:cs="Arial"/>
                <w:iCs/>
                <w:sz w:val="20"/>
                <w:szCs w:val="22"/>
              </w:rPr>
            </w:r>
            <w:r w:rsidR="005332A5">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5332A5"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6"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6"/>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4"/>
          <w:footerReference w:type="default" r:id="rId15"/>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8"/>
          <w:footerReference w:type="default" r:id="rId19"/>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64" w:rsidRDefault="003F3064" w:rsidP="004E26EC">
      <w:r>
        <w:separator/>
      </w:r>
    </w:p>
  </w:endnote>
  <w:endnote w:type="continuationSeparator" w:id="0">
    <w:p w:rsidR="003F3064" w:rsidRDefault="003F3064"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3F3064" w:rsidRDefault="003F3064">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5332A5">
          <w:rPr>
            <w:rFonts w:ascii="Arial" w:hAnsi="Arial" w:cs="Arial"/>
            <w:noProof/>
            <w:sz w:val="16"/>
          </w:rPr>
          <w:t>3</w:t>
        </w:r>
        <w:r w:rsidRPr="005A2BB9">
          <w:rPr>
            <w:rFonts w:ascii="Arial" w:hAnsi="Arial" w:cs="Arial"/>
            <w:noProof/>
            <w:sz w:val="16"/>
          </w:rPr>
          <w:fldChar w:fldCharType="end"/>
        </w:r>
      </w:p>
    </w:sdtContent>
  </w:sdt>
  <w:p w:rsidR="003F3064" w:rsidRPr="005A2BB9" w:rsidRDefault="003F3064" w:rsidP="005A2BB9">
    <w:pPr>
      <w:pStyle w:val="Footer"/>
      <w:ind w:right="80"/>
      <w:jc w:val="right"/>
      <w:rPr>
        <w:rFonts w:ascii="Arial" w:hAnsi="Arial" w:cs="Arial"/>
        <w:sz w:val="16"/>
      </w:rPr>
    </w:pPr>
    <w:r>
      <w:rPr>
        <w:rFonts w:ascii="Arial" w:hAnsi="Arial" w:cs="Arial"/>
        <w:sz w:val="16"/>
      </w:rPr>
      <w:t>April</w:t>
    </w:r>
    <w:r w:rsidRPr="005A2BB9">
      <w:rPr>
        <w:rFonts w:ascii="Arial" w:hAnsi="Arial" w:cs="Arial"/>
        <w:sz w:val="16"/>
      </w:rPr>
      <w:t xml:space="preserve"> </w:t>
    </w:r>
    <w:r>
      <w:rPr>
        <w:rFonts w:ascii="Arial" w:hAnsi="Arial" w:cs="Arial"/>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3F3064" w:rsidRPr="005A2BB9" w:rsidRDefault="003F3064">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5332A5">
          <w:rPr>
            <w:rFonts w:ascii="Arial" w:hAnsi="Arial" w:cs="Arial"/>
            <w:noProof/>
            <w:sz w:val="16"/>
          </w:rPr>
          <w:t>5</w:t>
        </w:r>
        <w:r w:rsidRPr="005A2BB9">
          <w:rPr>
            <w:rFonts w:ascii="Arial" w:hAnsi="Arial" w:cs="Arial"/>
            <w:noProof/>
            <w:sz w:val="16"/>
          </w:rPr>
          <w:fldChar w:fldCharType="end"/>
        </w:r>
      </w:p>
    </w:sdtContent>
  </w:sdt>
  <w:p w:rsidR="003F3064" w:rsidRPr="005A2BB9" w:rsidRDefault="003F3064" w:rsidP="005A2BB9">
    <w:pPr>
      <w:pStyle w:val="Footer"/>
      <w:ind w:right="80"/>
      <w:jc w:val="right"/>
      <w:rPr>
        <w:rFonts w:ascii="Arial" w:hAnsi="Arial" w:cs="Arial"/>
        <w:sz w:val="16"/>
      </w:rPr>
    </w:pPr>
    <w:r w:rsidRPr="005A2BB9">
      <w:rPr>
        <w:rFonts w:ascii="Arial" w:hAnsi="Arial" w:cs="Arial"/>
        <w:sz w:val="16"/>
      </w:rPr>
      <w:t>March 2017</w:t>
    </w:r>
  </w:p>
  <w:p w:rsidR="003F3064" w:rsidRDefault="003F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64" w:rsidRDefault="003F3064" w:rsidP="004E26EC">
      <w:r>
        <w:separator/>
      </w:r>
    </w:p>
  </w:footnote>
  <w:footnote w:type="continuationSeparator" w:id="0">
    <w:p w:rsidR="003F3064" w:rsidRDefault="003F3064"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4" w:rsidRDefault="003F3064" w:rsidP="0059190F">
    <w:pPr>
      <w:pStyle w:val="Header"/>
      <w:spacing w:line="360" w:lineRule="exact"/>
      <w:rPr>
        <w:rFonts w:eastAsia="微軟正黑體"/>
        <w:noProof/>
        <w:szCs w:val="24"/>
      </w:rPr>
    </w:pPr>
  </w:p>
  <w:p w:rsidR="003F3064" w:rsidRDefault="003F3064" w:rsidP="0059190F">
    <w:pPr>
      <w:pStyle w:val="Header"/>
      <w:spacing w:line="360" w:lineRule="exact"/>
      <w:rPr>
        <w:rFonts w:eastAsia="微軟正黑體"/>
        <w:noProof/>
        <w:szCs w:val="24"/>
      </w:rPr>
    </w:pPr>
  </w:p>
  <w:p w:rsidR="003F3064" w:rsidRDefault="003F3064"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0F2005C2" wp14:editId="5A8989FD">
          <wp:simplePos x="0" y="0"/>
          <wp:positionH relativeFrom="column">
            <wp:posOffset>0</wp:posOffset>
          </wp:positionH>
          <wp:positionV relativeFrom="paragraph">
            <wp:posOffset>-255905</wp:posOffset>
          </wp:positionV>
          <wp:extent cx="822960" cy="4330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3F3064" w:rsidRPr="00D67058" w:rsidRDefault="003F3064"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3F3064" w:rsidRDefault="003F3064" w:rsidP="0005425E">
    <w:pPr>
      <w:widowControl/>
      <w:snapToGrid w:val="0"/>
      <w:rPr>
        <w:kern w:val="0"/>
        <w:sz w:val="28"/>
        <w:lang w:eastAsia="zh-CN"/>
      </w:rPr>
    </w:pPr>
    <w:r w:rsidRPr="00D67058">
      <w:rPr>
        <w:rFonts w:ascii="Arial" w:eastAsia="微軟正黑體" w:hAnsi="Arial" w:cs="Arial"/>
        <w:noProof/>
        <w:sz w:val="16"/>
        <w:szCs w:val="16"/>
      </w:rPr>
      <w:t>(A wholly-owned member of the Hong Kong Exchanges and Clearing Limited Group)</w:t>
    </w:r>
    <w:r w:rsidR="005332A5">
      <w:rPr>
        <w:kern w:val="0"/>
        <w:sz w:val="28"/>
        <w:lang w:eastAsia="zh-CN"/>
      </w:rPr>
      <w:pict>
        <v:rect id="_x0000_i1026" style="width:0;height:1.5pt" o:hralign="center" o:hrstd="t" o:hr="t" fillcolor="gray" stroked="f"/>
      </w:pict>
    </w:r>
  </w:p>
  <w:p w:rsidR="003F3064" w:rsidRPr="0059190F" w:rsidRDefault="003F3064"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4" w:rsidRDefault="003F3064" w:rsidP="0059190F">
    <w:pPr>
      <w:pStyle w:val="Header"/>
      <w:spacing w:line="360" w:lineRule="exact"/>
      <w:rPr>
        <w:rFonts w:eastAsia="微軟正黑體"/>
        <w:noProof/>
        <w:szCs w:val="24"/>
      </w:rPr>
    </w:pPr>
  </w:p>
  <w:p w:rsidR="003F3064" w:rsidRPr="0059190F" w:rsidRDefault="003F3064"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G+K9Cp3AET6X5mkUh3w1zChDSRU=" w:salt="+mPFuXM9TsxVa96h8by1Og=="/>
  <w:defaultTabStop w:val="720"/>
  <w:drawingGridHorizontalSpacing w:val="120"/>
  <w:drawingGridVerticalSpacing w:val="163"/>
  <w:displayHorizontalDrawingGridEvery w:val="0"/>
  <w:displayVerticalDrawingGridEvery w:val="2"/>
  <w:characterSpacingControl w:val="doNotCompress"/>
  <w:hdrShapeDefaults>
    <o:shapedefaults v:ext="edit" spidmax="409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0F164E"/>
    <w:rsid w:val="001905C1"/>
    <w:rsid w:val="00195514"/>
    <w:rsid w:val="001A2BF9"/>
    <w:rsid w:val="001B3ABD"/>
    <w:rsid w:val="001B3FE7"/>
    <w:rsid w:val="001D297A"/>
    <w:rsid w:val="00225218"/>
    <w:rsid w:val="002472F5"/>
    <w:rsid w:val="00264BF7"/>
    <w:rsid w:val="002866CA"/>
    <w:rsid w:val="002C141E"/>
    <w:rsid w:val="002F0AE0"/>
    <w:rsid w:val="00344452"/>
    <w:rsid w:val="00376D65"/>
    <w:rsid w:val="003E5CF8"/>
    <w:rsid w:val="003E720C"/>
    <w:rsid w:val="003F3064"/>
    <w:rsid w:val="00445A01"/>
    <w:rsid w:val="004E26EC"/>
    <w:rsid w:val="0050317F"/>
    <w:rsid w:val="00530E31"/>
    <w:rsid w:val="005332A5"/>
    <w:rsid w:val="00534C62"/>
    <w:rsid w:val="005532D0"/>
    <w:rsid w:val="0055494A"/>
    <w:rsid w:val="00581C66"/>
    <w:rsid w:val="0059190F"/>
    <w:rsid w:val="005A2BB9"/>
    <w:rsid w:val="005B0AE3"/>
    <w:rsid w:val="005C1835"/>
    <w:rsid w:val="005E108A"/>
    <w:rsid w:val="00606852"/>
    <w:rsid w:val="00617731"/>
    <w:rsid w:val="00637C04"/>
    <w:rsid w:val="006712B6"/>
    <w:rsid w:val="006C4B12"/>
    <w:rsid w:val="006D0F7F"/>
    <w:rsid w:val="006D4181"/>
    <w:rsid w:val="006E738B"/>
    <w:rsid w:val="00712949"/>
    <w:rsid w:val="00713F97"/>
    <w:rsid w:val="00717968"/>
    <w:rsid w:val="007313AD"/>
    <w:rsid w:val="007344F4"/>
    <w:rsid w:val="00771AF2"/>
    <w:rsid w:val="0077376C"/>
    <w:rsid w:val="00780067"/>
    <w:rsid w:val="007B258E"/>
    <w:rsid w:val="007F1014"/>
    <w:rsid w:val="00820B5E"/>
    <w:rsid w:val="00835301"/>
    <w:rsid w:val="0085354E"/>
    <w:rsid w:val="00863A86"/>
    <w:rsid w:val="008A4801"/>
    <w:rsid w:val="008B58A2"/>
    <w:rsid w:val="008D6009"/>
    <w:rsid w:val="008E2587"/>
    <w:rsid w:val="008F6F88"/>
    <w:rsid w:val="00904A49"/>
    <w:rsid w:val="009443DC"/>
    <w:rsid w:val="009C2ADA"/>
    <w:rsid w:val="009F3DA3"/>
    <w:rsid w:val="00A01347"/>
    <w:rsid w:val="00A0316B"/>
    <w:rsid w:val="00A114E5"/>
    <w:rsid w:val="00A3124D"/>
    <w:rsid w:val="00A35892"/>
    <w:rsid w:val="00A73036"/>
    <w:rsid w:val="00B13AC2"/>
    <w:rsid w:val="00B2196F"/>
    <w:rsid w:val="00B261BA"/>
    <w:rsid w:val="00B4470D"/>
    <w:rsid w:val="00B55D86"/>
    <w:rsid w:val="00B80AA9"/>
    <w:rsid w:val="00B93AEC"/>
    <w:rsid w:val="00BA01DC"/>
    <w:rsid w:val="00BD1D8F"/>
    <w:rsid w:val="00BE66C4"/>
    <w:rsid w:val="00BE79D5"/>
    <w:rsid w:val="00C10544"/>
    <w:rsid w:val="00C453B1"/>
    <w:rsid w:val="00C90FE0"/>
    <w:rsid w:val="00CA5319"/>
    <w:rsid w:val="00D1422F"/>
    <w:rsid w:val="00D44371"/>
    <w:rsid w:val="00D55C64"/>
    <w:rsid w:val="00D642AE"/>
    <w:rsid w:val="00D67058"/>
    <w:rsid w:val="00D86212"/>
    <w:rsid w:val="00D9739C"/>
    <w:rsid w:val="00DC52C9"/>
    <w:rsid w:val="00DE229F"/>
    <w:rsid w:val="00E40F37"/>
    <w:rsid w:val="00E44D10"/>
    <w:rsid w:val="00E9414E"/>
    <w:rsid w:val="00E97B69"/>
    <w:rsid w:val="00ED7C13"/>
    <w:rsid w:val="00F06586"/>
    <w:rsid w:val="00F07E64"/>
    <w:rsid w:val="00F10C9C"/>
    <w:rsid w:val="00F442B8"/>
    <w:rsid w:val="00F522D3"/>
    <w:rsid w:val="00F836B2"/>
    <w:rsid w:val="00F92575"/>
    <w:rsid w:val="00FA6437"/>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kex.com.hk/eng/prod/dataprod/la/prices/Fee_Schedul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kex.com.hk/eng/prod/dataprod/isv/Documents/Independent%20Software%20Vendor%20List.pdf" TargetMode="External"/><Relationship Id="rId17" Type="http://schemas.openxmlformats.org/officeDocument/2006/relationships/hyperlink" Target="mailto:DataPrivacy@HKEX.COM.HK" TargetMode="External"/><Relationship Id="rId2" Type="http://schemas.openxmlformats.org/officeDocument/2006/relationships/numbering" Target="numbering.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A565-B1A4-4533-971F-356A9804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Joyce Kwan</cp:lastModifiedBy>
  <cp:revision>2</cp:revision>
  <dcterms:created xsi:type="dcterms:W3CDTF">2018-05-03T10:06:00Z</dcterms:created>
  <dcterms:modified xsi:type="dcterms:W3CDTF">2018-05-03T10:06:00Z</dcterms:modified>
</cp:coreProperties>
</file>